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5EE" w:rsidRPr="00450A09" w:rsidRDefault="003F25EE" w:rsidP="003F25EE">
      <w:pPr>
        <w:tabs>
          <w:tab w:val="left" w:pos="3795"/>
        </w:tabs>
        <w:rPr>
          <w:sz w:val="28"/>
          <w:szCs w:val="28"/>
        </w:rPr>
      </w:pPr>
      <w:r w:rsidRPr="00450A09">
        <w:rPr>
          <w:sz w:val="28"/>
          <w:szCs w:val="28"/>
        </w:rPr>
        <w:tab/>
      </w:r>
      <w:bookmarkStart w:id="0" w:name="_GoBack"/>
      <w:r w:rsidRPr="00450A09">
        <w:rPr>
          <w:sz w:val="28"/>
          <w:szCs w:val="28"/>
        </w:rPr>
        <w:t>Заключение №</w:t>
      </w:r>
      <w:r>
        <w:rPr>
          <w:sz w:val="28"/>
          <w:szCs w:val="28"/>
        </w:rPr>
        <w:t xml:space="preserve"> </w:t>
      </w:r>
      <w:r w:rsidR="001761FE">
        <w:rPr>
          <w:sz w:val="28"/>
          <w:szCs w:val="28"/>
        </w:rPr>
        <w:t>11</w:t>
      </w:r>
      <w:r w:rsidRPr="00450A09">
        <w:rPr>
          <w:sz w:val="28"/>
          <w:szCs w:val="28"/>
        </w:rPr>
        <w:t>/Д</w:t>
      </w:r>
    </w:p>
    <w:p w:rsidR="003F25EE" w:rsidRDefault="003F25EE" w:rsidP="003F25EE">
      <w:pPr>
        <w:jc w:val="center"/>
        <w:rPr>
          <w:sz w:val="28"/>
          <w:szCs w:val="28"/>
        </w:rPr>
      </w:pPr>
      <w:r w:rsidRPr="00450A09">
        <w:rPr>
          <w:sz w:val="28"/>
          <w:szCs w:val="28"/>
        </w:rPr>
        <w:t>на проект решения Думы города Пыть-Яха «О внесении изменений в решение Думы города Пыть-Яха от 29.04.2021 № 388 «О регулировании отдельных вопросов реализации инициатив</w:t>
      </w:r>
      <w:r>
        <w:rPr>
          <w:sz w:val="28"/>
          <w:szCs w:val="28"/>
        </w:rPr>
        <w:t xml:space="preserve">ных проектов в городе Пыть-Яхе» </w:t>
      </w:r>
    </w:p>
    <w:p w:rsidR="003F25EE" w:rsidRPr="00450A09" w:rsidRDefault="003F25EE" w:rsidP="003F25EE">
      <w:pPr>
        <w:jc w:val="center"/>
        <w:rPr>
          <w:sz w:val="28"/>
          <w:szCs w:val="28"/>
        </w:rPr>
      </w:pPr>
      <w:r>
        <w:rPr>
          <w:sz w:val="28"/>
          <w:szCs w:val="28"/>
        </w:rPr>
        <w:t>(в ред. от 15.07.2022 № 87)</w:t>
      </w:r>
    </w:p>
    <w:bookmarkEnd w:id="0"/>
    <w:p w:rsidR="003F25EE" w:rsidRPr="00450A09" w:rsidRDefault="003F25EE" w:rsidP="003F25EE">
      <w:pPr>
        <w:jc w:val="center"/>
        <w:rPr>
          <w:sz w:val="28"/>
          <w:szCs w:val="28"/>
        </w:rPr>
      </w:pPr>
    </w:p>
    <w:p w:rsidR="003F25EE" w:rsidRPr="00450A09" w:rsidRDefault="003F25EE" w:rsidP="003F25EE">
      <w:pPr>
        <w:jc w:val="both"/>
        <w:rPr>
          <w:sz w:val="28"/>
          <w:szCs w:val="28"/>
        </w:rPr>
      </w:pPr>
      <w:r w:rsidRPr="00450A09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450A09">
        <w:rPr>
          <w:sz w:val="28"/>
          <w:szCs w:val="28"/>
        </w:rPr>
        <w:t xml:space="preserve">Пыть-Ях                                                                                                           </w:t>
      </w:r>
      <w:r>
        <w:rPr>
          <w:sz w:val="28"/>
          <w:szCs w:val="28"/>
        </w:rPr>
        <w:t xml:space="preserve">   03.</w:t>
      </w:r>
      <w:r w:rsidRPr="00450A09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Pr="00450A09">
        <w:rPr>
          <w:sz w:val="28"/>
          <w:szCs w:val="28"/>
        </w:rPr>
        <w:t>.202</w:t>
      </w:r>
      <w:r>
        <w:rPr>
          <w:sz w:val="28"/>
          <w:szCs w:val="28"/>
        </w:rPr>
        <w:t>4</w:t>
      </w:r>
    </w:p>
    <w:p w:rsidR="003F25EE" w:rsidRPr="00450A09" w:rsidRDefault="003F25EE" w:rsidP="003F25EE">
      <w:pPr>
        <w:jc w:val="both"/>
        <w:rPr>
          <w:sz w:val="28"/>
          <w:szCs w:val="28"/>
        </w:rPr>
      </w:pPr>
    </w:p>
    <w:p w:rsidR="003F25EE" w:rsidRPr="00450A09" w:rsidRDefault="003F25EE" w:rsidP="003F25EE">
      <w:pPr>
        <w:ind w:firstLine="709"/>
        <w:jc w:val="both"/>
        <w:rPr>
          <w:sz w:val="28"/>
          <w:szCs w:val="28"/>
        </w:rPr>
      </w:pPr>
      <w:r w:rsidRPr="00450A09">
        <w:rPr>
          <w:sz w:val="28"/>
          <w:szCs w:val="28"/>
        </w:rPr>
        <w:t>Счетно-контрольной палатой города Пыть-Яха на основании п. 3.1 раздела 3 Плана работы Счетно-контрольной палаты города Пыть-Яха на 202</w:t>
      </w:r>
      <w:r>
        <w:rPr>
          <w:sz w:val="28"/>
          <w:szCs w:val="28"/>
        </w:rPr>
        <w:t>4</w:t>
      </w:r>
      <w:r w:rsidRPr="00450A09">
        <w:rPr>
          <w:sz w:val="28"/>
          <w:szCs w:val="28"/>
        </w:rPr>
        <w:t xml:space="preserve"> год, ст. 8 Положения  о Счетно-контрольной палате города Пыть-Яха, утвержденного решением Думы города Пыть-Яха от 2</w:t>
      </w:r>
      <w:r>
        <w:rPr>
          <w:sz w:val="28"/>
          <w:szCs w:val="28"/>
        </w:rPr>
        <w:t>0.05.2022 № 78</w:t>
      </w:r>
      <w:r w:rsidRPr="00450A09">
        <w:rPr>
          <w:sz w:val="28"/>
          <w:szCs w:val="28"/>
        </w:rPr>
        <w:t xml:space="preserve">, проведена экспертиза проекта решения Думы города Пыть-Яха </w:t>
      </w:r>
      <w:r w:rsidRPr="0091735E">
        <w:rPr>
          <w:sz w:val="28"/>
          <w:szCs w:val="28"/>
        </w:rPr>
        <w:t>«О внесении изменений в решение Думы города Пыть-Яха от 29.04.2021 № 388 «О регулировании отдельных вопросов реализации инициативных проектов в городе Пыть-Яхе»</w:t>
      </w:r>
      <w:r>
        <w:rPr>
          <w:sz w:val="28"/>
          <w:szCs w:val="28"/>
        </w:rPr>
        <w:t xml:space="preserve"> (в ред. от 15.07.2022 № 87)</w:t>
      </w:r>
      <w:r w:rsidRPr="0091735E">
        <w:rPr>
          <w:sz w:val="28"/>
          <w:szCs w:val="28"/>
        </w:rPr>
        <w:t xml:space="preserve"> </w:t>
      </w:r>
      <w:r w:rsidRPr="00450A09">
        <w:rPr>
          <w:sz w:val="28"/>
          <w:szCs w:val="28"/>
        </w:rPr>
        <w:t>(далее – проект решения) на соответствие действующему законодательству.</w:t>
      </w:r>
    </w:p>
    <w:p w:rsidR="003F25EE" w:rsidRPr="00450A09" w:rsidRDefault="003F25EE" w:rsidP="003F25EE">
      <w:pPr>
        <w:ind w:firstLine="709"/>
        <w:jc w:val="both"/>
        <w:rPr>
          <w:sz w:val="10"/>
          <w:szCs w:val="10"/>
        </w:rPr>
      </w:pPr>
    </w:p>
    <w:p w:rsidR="003F25EE" w:rsidRPr="00450A09" w:rsidRDefault="003F25EE" w:rsidP="003F25EE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 w:rsidRPr="00450A09"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:rsidR="003F25EE" w:rsidRDefault="003F25EE" w:rsidP="003F25EE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Бюджетный кодекс Российской Федерации (далее – БК РФ); </w:t>
      </w:r>
    </w:p>
    <w:p w:rsidR="003F25EE" w:rsidRPr="00450A09" w:rsidRDefault="003F25EE" w:rsidP="003F25EE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 w:rsidRPr="00450A09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3F25EE" w:rsidRDefault="003F25EE" w:rsidP="003F25EE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Устав города Пыть-Яха.</w:t>
      </w:r>
    </w:p>
    <w:p w:rsidR="003F25EE" w:rsidRPr="00450A09" w:rsidRDefault="003F25EE" w:rsidP="003F25EE">
      <w:pPr>
        <w:pStyle w:val="1"/>
        <w:tabs>
          <w:tab w:val="left" w:pos="567"/>
          <w:tab w:val="left" w:pos="851"/>
        </w:tabs>
        <w:ind w:left="567" w:firstLine="709"/>
        <w:contextualSpacing w:val="0"/>
        <w:jc w:val="both"/>
        <w:rPr>
          <w:sz w:val="10"/>
          <w:szCs w:val="10"/>
        </w:rPr>
      </w:pPr>
    </w:p>
    <w:p w:rsidR="003F25EE" w:rsidRPr="00450A09" w:rsidRDefault="003F25EE" w:rsidP="003F25EE">
      <w:pPr>
        <w:ind w:firstLine="709"/>
        <w:jc w:val="both"/>
        <w:rPr>
          <w:sz w:val="28"/>
          <w:szCs w:val="28"/>
        </w:rPr>
      </w:pPr>
      <w:r w:rsidRPr="00450A09">
        <w:rPr>
          <w:sz w:val="28"/>
          <w:szCs w:val="28"/>
        </w:rPr>
        <w:t>Проект решения поступил в Счетно-контрольную палату города Пыть-Яха 2</w:t>
      </w:r>
      <w:r>
        <w:rPr>
          <w:sz w:val="28"/>
          <w:szCs w:val="28"/>
        </w:rPr>
        <w:t>7</w:t>
      </w:r>
      <w:r w:rsidRPr="00450A09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450A09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450A09">
        <w:rPr>
          <w:sz w:val="28"/>
          <w:szCs w:val="28"/>
        </w:rPr>
        <w:t>. С проектом решения представлены пояснительная записка</w:t>
      </w:r>
      <w:r>
        <w:rPr>
          <w:sz w:val="28"/>
          <w:szCs w:val="28"/>
        </w:rPr>
        <w:t xml:space="preserve">, заключение об оценке регулирующего воздействия на проект решения, </w:t>
      </w:r>
      <w:r w:rsidRPr="00450A09">
        <w:rPr>
          <w:sz w:val="28"/>
          <w:szCs w:val="28"/>
        </w:rPr>
        <w:t xml:space="preserve">финансово-экономическое обоснование на проект решения. </w:t>
      </w:r>
    </w:p>
    <w:p w:rsidR="003F25EE" w:rsidRPr="00450A09" w:rsidRDefault="003F25EE" w:rsidP="003F25EE">
      <w:pPr>
        <w:ind w:firstLine="709"/>
        <w:jc w:val="both"/>
        <w:rPr>
          <w:sz w:val="10"/>
          <w:szCs w:val="10"/>
        </w:rPr>
      </w:pPr>
    </w:p>
    <w:p w:rsidR="003F25EE" w:rsidRPr="00450A09" w:rsidRDefault="003F25EE" w:rsidP="003F25EE">
      <w:pPr>
        <w:ind w:firstLine="709"/>
        <w:jc w:val="both"/>
        <w:rPr>
          <w:sz w:val="28"/>
          <w:szCs w:val="28"/>
        </w:rPr>
      </w:pPr>
      <w:r w:rsidRPr="00450A09">
        <w:rPr>
          <w:sz w:val="28"/>
          <w:szCs w:val="28"/>
        </w:rPr>
        <w:t xml:space="preserve">В соответствии с ч. 9 ст. 26.1 Федерального </w:t>
      </w:r>
      <w:r>
        <w:rPr>
          <w:sz w:val="28"/>
          <w:szCs w:val="28"/>
        </w:rPr>
        <w:t>закона № 131-ФЗ, пп. 4 п. 3.1</w:t>
      </w:r>
      <w:r w:rsidRPr="00450A09">
        <w:rPr>
          <w:sz w:val="28"/>
          <w:szCs w:val="28"/>
        </w:rPr>
        <w:t xml:space="preserve"> ст. 19 Устава города Пыть-Яха к компетенции Думы города Пыть-Яха относится установление порядка выдвижения, внесения, обсуждения, рассмотрения инициативных проектов, а также проведение их конкурсного отбора и порядка определения части территории муниципального образования, на которой могут реализовываться инициативные проекты.</w:t>
      </w:r>
    </w:p>
    <w:p w:rsidR="003F25EE" w:rsidRDefault="003F25EE" w:rsidP="003F25E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E1D9B">
        <w:rPr>
          <w:sz w:val="28"/>
          <w:szCs w:val="28"/>
        </w:rPr>
        <w:t>Представленным проектом решения предлагается внести изменения в действующий Порядок выдвижения, внесения, обсуждения, рассмотрения инициативных проектов, а также проведения их конкурсного отбора в городе Пыть-Яхе, утвержденного решением Думы города Пыть-Яха от 29.04.2021 № 388</w:t>
      </w:r>
      <w:r w:rsidR="002C102E">
        <w:rPr>
          <w:sz w:val="28"/>
          <w:szCs w:val="28"/>
        </w:rPr>
        <w:t xml:space="preserve"> (в ред. от 15.07.2022 № 87) (далее-Порядок). </w:t>
      </w:r>
      <w:r w:rsidR="00D30DFF">
        <w:rPr>
          <w:sz w:val="28"/>
          <w:szCs w:val="28"/>
        </w:rPr>
        <w:t xml:space="preserve">В приложении </w:t>
      </w:r>
      <w:r w:rsidRPr="008E1D9B">
        <w:rPr>
          <w:sz w:val="28"/>
          <w:szCs w:val="28"/>
        </w:rPr>
        <w:t>1 к заключению составлена сопоставительная таблица, в которой отражены действующая и предложенная редакции.</w:t>
      </w:r>
    </w:p>
    <w:p w:rsidR="003F25EE" w:rsidRDefault="003F25EE" w:rsidP="003F25E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E1D9B">
        <w:rPr>
          <w:sz w:val="28"/>
          <w:szCs w:val="28"/>
        </w:rPr>
        <w:t>В ходе экспертизы установлено следующее:</w:t>
      </w:r>
    </w:p>
    <w:p w:rsidR="003F25EE" w:rsidRPr="00BC1FDF" w:rsidRDefault="003F25EE" w:rsidP="003F25EE">
      <w:pPr>
        <w:ind w:firstLine="709"/>
        <w:jc w:val="both"/>
        <w:rPr>
          <w:sz w:val="28"/>
          <w:szCs w:val="28"/>
        </w:rPr>
      </w:pPr>
      <w:r w:rsidRPr="00BC1FDF">
        <w:rPr>
          <w:sz w:val="28"/>
          <w:szCs w:val="28"/>
        </w:rPr>
        <w:t xml:space="preserve">В результате оценки представленного проекта решения на предмет соответствия требованиям бюджетного законодательства установлено, что проект решения разработан в целях совершенствования Порядка. </w:t>
      </w:r>
    </w:p>
    <w:p w:rsidR="003F25EE" w:rsidRPr="00BC1FDF" w:rsidRDefault="003F25EE" w:rsidP="003F25EE">
      <w:pPr>
        <w:ind w:firstLine="709"/>
        <w:jc w:val="both"/>
        <w:rPr>
          <w:sz w:val="28"/>
          <w:szCs w:val="28"/>
        </w:rPr>
      </w:pPr>
      <w:r w:rsidRPr="00BC1FDF">
        <w:rPr>
          <w:sz w:val="28"/>
          <w:szCs w:val="28"/>
        </w:rPr>
        <w:lastRenderedPageBreak/>
        <w:t xml:space="preserve">Согласно финансово-экономическому обоснованию установлено, </w:t>
      </w:r>
      <w:r w:rsidR="001761FE">
        <w:rPr>
          <w:sz w:val="28"/>
          <w:szCs w:val="28"/>
        </w:rPr>
        <w:t>что</w:t>
      </w:r>
      <w:r w:rsidRPr="00BC1FDF">
        <w:rPr>
          <w:sz w:val="28"/>
          <w:szCs w:val="28"/>
        </w:rPr>
        <w:t xml:space="preserve"> реализация данного проекта не влечет за собой </w:t>
      </w:r>
      <w:r w:rsidR="001761FE">
        <w:rPr>
          <w:sz w:val="28"/>
          <w:szCs w:val="28"/>
        </w:rPr>
        <w:t>дополнительных расходов из бюджета города Пыть-Яха. Финансирование мероприятий будет осуществляться в пределах бюджетных ассигнований, утвержденных решением Думы города Пыть-Яха от 11.12.2023 № 221 «О бюджете города Пыть-Яха на 2024 год и плановый период 2025 и 2026 годов»</w:t>
      </w:r>
      <w:r w:rsidR="00F03E2B">
        <w:rPr>
          <w:sz w:val="28"/>
          <w:szCs w:val="28"/>
        </w:rPr>
        <w:t>, предусмотренных на</w:t>
      </w:r>
      <w:r w:rsidR="001761FE">
        <w:rPr>
          <w:sz w:val="28"/>
          <w:szCs w:val="28"/>
        </w:rPr>
        <w:t xml:space="preserve"> реализацию инициативных проектов. </w:t>
      </w:r>
    </w:p>
    <w:p w:rsidR="003F25EE" w:rsidRPr="00817D81" w:rsidRDefault="003F25EE" w:rsidP="003F25EE">
      <w:pPr>
        <w:ind w:firstLine="709"/>
        <w:jc w:val="both"/>
        <w:rPr>
          <w:sz w:val="10"/>
          <w:szCs w:val="10"/>
          <w:highlight w:val="yellow"/>
        </w:rPr>
      </w:pPr>
    </w:p>
    <w:p w:rsidR="001761FE" w:rsidRPr="001761FE" w:rsidRDefault="001761FE" w:rsidP="001761FE">
      <w:pPr>
        <w:ind w:firstLine="709"/>
        <w:jc w:val="both"/>
        <w:rPr>
          <w:bCs/>
          <w:sz w:val="28"/>
          <w:szCs w:val="28"/>
        </w:rPr>
      </w:pPr>
      <w:r w:rsidRPr="001761FE">
        <w:rPr>
          <w:bCs/>
          <w:sz w:val="28"/>
          <w:szCs w:val="28"/>
        </w:rPr>
        <w:t>Замечания финансово-экономического характера к проекту решения отсутствуют.</w:t>
      </w:r>
    </w:p>
    <w:p w:rsidR="001761FE" w:rsidRPr="0023613F" w:rsidRDefault="001761FE" w:rsidP="001761FE">
      <w:pPr>
        <w:ind w:firstLine="709"/>
        <w:jc w:val="both"/>
        <w:rPr>
          <w:bCs/>
          <w:sz w:val="10"/>
          <w:szCs w:val="10"/>
        </w:rPr>
      </w:pPr>
    </w:p>
    <w:p w:rsidR="001761FE" w:rsidRPr="001761FE" w:rsidRDefault="001761FE" w:rsidP="001761FE">
      <w:pPr>
        <w:ind w:firstLine="709"/>
        <w:jc w:val="both"/>
        <w:rPr>
          <w:sz w:val="28"/>
          <w:szCs w:val="28"/>
        </w:rPr>
      </w:pPr>
      <w:r w:rsidRPr="001761FE">
        <w:rPr>
          <w:sz w:val="28"/>
          <w:szCs w:val="28"/>
        </w:rPr>
        <w:t>Представленный проект решения не противоречит бюджетному</w:t>
      </w:r>
      <w:r w:rsidR="009D11BC">
        <w:rPr>
          <w:sz w:val="28"/>
          <w:szCs w:val="28"/>
        </w:rPr>
        <w:t xml:space="preserve"> законодательству </w:t>
      </w:r>
      <w:r w:rsidRPr="001761FE">
        <w:rPr>
          <w:sz w:val="28"/>
          <w:szCs w:val="28"/>
        </w:rPr>
        <w:t>и может быть рассмотрен Думой города Пыть-Яха.</w:t>
      </w:r>
    </w:p>
    <w:p w:rsidR="003F25EE" w:rsidRDefault="003F25EE" w:rsidP="003F25EE">
      <w:pPr>
        <w:ind w:firstLine="709"/>
        <w:jc w:val="both"/>
        <w:rPr>
          <w:sz w:val="28"/>
          <w:szCs w:val="28"/>
        </w:rPr>
      </w:pPr>
    </w:p>
    <w:p w:rsidR="001761FE" w:rsidRPr="008E1D9B" w:rsidRDefault="001761FE" w:rsidP="003F25EE">
      <w:pPr>
        <w:ind w:firstLine="709"/>
        <w:jc w:val="both"/>
        <w:rPr>
          <w:sz w:val="28"/>
          <w:szCs w:val="28"/>
        </w:rPr>
      </w:pPr>
    </w:p>
    <w:p w:rsidR="003F25EE" w:rsidRPr="008E1D9B" w:rsidRDefault="003F25EE" w:rsidP="003F25EE">
      <w:pPr>
        <w:jc w:val="both"/>
        <w:rPr>
          <w:sz w:val="28"/>
          <w:szCs w:val="28"/>
        </w:rPr>
      </w:pPr>
      <w:r w:rsidRPr="008E1D9B">
        <w:rPr>
          <w:sz w:val="28"/>
          <w:szCs w:val="28"/>
        </w:rPr>
        <w:t>Инспектор</w:t>
      </w:r>
    </w:p>
    <w:p w:rsidR="003F25EE" w:rsidRPr="008E1D9B" w:rsidRDefault="003F25EE" w:rsidP="003F25EE">
      <w:pPr>
        <w:jc w:val="both"/>
        <w:rPr>
          <w:sz w:val="28"/>
          <w:szCs w:val="28"/>
        </w:rPr>
      </w:pPr>
      <w:r w:rsidRPr="008E1D9B">
        <w:rPr>
          <w:sz w:val="28"/>
          <w:szCs w:val="28"/>
        </w:rPr>
        <w:t xml:space="preserve">Счетно-контрольной палаты </w:t>
      </w:r>
    </w:p>
    <w:p w:rsidR="003F25EE" w:rsidRPr="008E1D9B" w:rsidRDefault="003F25EE" w:rsidP="003F25E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E1D9B">
        <w:rPr>
          <w:sz w:val="28"/>
          <w:szCs w:val="28"/>
        </w:rPr>
        <w:t xml:space="preserve">орода Пыть-Яха </w:t>
      </w:r>
      <w:r w:rsidRPr="008E1D9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8E1D9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</w:t>
      </w:r>
      <w:r w:rsidRPr="008E1D9B">
        <w:rPr>
          <w:sz w:val="28"/>
          <w:szCs w:val="28"/>
        </w:rPr>
        <w:t xml:space="preserve">  Г.Ф. Урубкова</w:t>
      </w:r>
    </w:p>
    <w:p w:rsidR="003F25EE" w:rsidRDefault="003F25EE" w:rsidP="003F25EE">
      <w:pPr>
        <w:jc w:val="both"/>
        <w:rPr>
          <w:sz w:val="28"/>
          <w:szCs w:val="28"/>
        </w:rPr>
        <w:sectPr w:rsidR="003F25EE" w:rsidSect="008E1D9B">
          <w:headerReference w:type="default" r:id="rId7"/>
          <w:footerReference w:type="default" r:id="rId8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3F25EE" w:rsidRPr="00E307D5" w:rsidRDefault="003F25EE" w:rsidP="003F25EE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 w:rsidR="00D30DFF">
        <w:rPr>
          <w:sz w:val="26"/>
          <w:szCs w:val="26"/>
        </w:rPr>
        <w:t xml:space="preserve">Приложение </w:t>
      </w:r>
      <w:r w:rsidRPr="00E307D5">
        <w:rPr>
          <w:sz w:val="26"/>
          <w:szCs w:val="26"/>
        </w:rPr>
        <w:t>1</w:t>
      </w:r>
    </w:p>
    <w:p w:rsidR="003F25EE" w:rsidRDefault="003F25EE" w:rsidP="003F25EE">
      <w:pPr>
        <w:jc w:val="both"/>
        <w:rPr>
          <w:sz w:val="26"/>
          <w:szCs w:val="26"/>
        </w:rPr>
      </w:pPr>
      <w:r w:rsidRPr="00E307D5">
        <w:rPr>
          <w:sz w:val="26"/>
          <w:szCs w:val="26"/>
        </w:rPr>
        <w:tab/>
      </w:r>
      <w:r w:rsidRPr="00E307D5">
        <w:rPr>
          <w:sz w:val="26"/>
          <w:szCs w:val="26"/>
        </w:rPr>
        <w:tab/>
      </w:r>
      <w:r w:rsidRPr="00E307D5">
        <w:rPr>
          <w:sz w:val="26"/>
          <w:szCs w:val="26"/>
        </w:rPr>
        <w:tab/>
      </w:r>
      <w:r w:rsidRPr="00E307D5">
        <w:rPr>
          <w:sz w:val="26"/>
          <w:szCs w:val="26"/>
        </w:rPr>
        <w:tab/>
      </w:r>
      <w:r w:rsidRPr="00E307D5">
        <w:rPr>
          <w:sz w:val="26"/>
          <w:szCs w:val="26"/>
        </w:rPr>
        <w:tab/>
      </w:r>
      <w:r w:rsidRPr="00E307D5">
        <w:rPr>
          <w:sz w:val="26"/>
          <w:szCs w:val="26"/>
        </w:rPr>
        <w:tab/>
      </w:r>
      <w:r w:rsidRPr="00E307D5">
        <w:rPr>
          <w:sz w:val="26"/>
          <w:szCs w:val="26"/>
        </w:rPr>
        <w:tab/>
      </w:r>
      <w:r w:rsidRPr="00E307D5">
        <w:rPr>
          <w:sz w:val="26"/>
          <w:szCs w:val="26"/>
        </w:rPr>
        <w:tab/>
      </w:r>
      <w:r w:rsidRPr="00E307D5">
        <w:rPr>
          <w:sz w:val="26"/>
          <w:szCs w:val="26"/>
        </w:rPr>
        <w:tab/>
      </w:r>
      <w:r w:rsidRPr="00E307D5">
        <w:rPr>
          <w:sz w:val="26"/>
          <w:szCs w:val="26"/>
        </w:rPr>
        <w:tab/>
      </w:r>
      <w:r w:rsidRPr="00E307D5">
        <w:rPr>
          <w:sz w:val="26"/>
          <w:szCs w:val="26"/>
        </w:rPr>
        <w:tab/>
      </w:r>
      <w:r w:rsidRPr="00E307D5">
        <w:rPr>
          <w:sz w:val="26"/>
          <w:szCs w:val="26"/>
        </w:rPr>
        <w:tab/>
      </w:r>
      <w:r w:rsidRPr="00E307D5">
        <w:rPr>
          <w:sz w:val="26"/>
          <w:szCs w:val="26"/>
        </w:rPr>
        <w:tab/>
      </w:r>
      <w:r w:rsidRPr="00E307D5">
        <w:rPr>
          <w:sz w:val="26"/>
          <w:szCs w:val="26"/>
        </w:rPr>
        <w:tab/>
      </w:r>
      <w:r w:rsidRPr="00E307D5">
        <w:rPr>
          <w:sz w:val="26"/>
          <w:szCs w:val="26"/>
        </w:rPr>
        <w:tab/>
      </w:r>
      <w:r>
        <w:rPr>
          <w:sz w:val="26"/>
          <w:szCs w:val="26"/>
        </w:rPr>
        <w:t>к заключению от 0</w:t>
      </w:r>
      <w:r w:rsidR="0043732D">
        <w:rPr>
          <w:sz w:val="26"/>
          <w:szCs w:val="26"/>
        </w:rPr>
        <w:t>3</w:t>
      </w:r>
      <w:r>
        <w:rPr>
          <w:sz w:val="26"/>
          <w:szCs w:val="26"/>
        </w:rPr>
        <w:t>.06</w:t>
      </w:r>
      <w:r w:rsidRPr="00E307D5">
        <w:rPr>
          <w:sz w:val="26"/>
          <w:szCs w:val="26"/>
        </w:rPr>
        <w:t xml:space="preserve">.2022 № </w:t>
      </w:r>
      <w:r w:rsidR="0043732D">
        <w:rPr>
          <w:sz w:val="26"/>
          <w:szCs w:val="26"/>
        </w:rPr>
        <w:t>11/Д</w:t>
      </w:r>
    </w:p>
    <w:p w:rsidR="003F25EE" w:rsidRDefault="003F25EE" w:rsidP="003F25EE">
      <w:pPr>
        <w:jc w:val="both"/>
        <w:rPr>
          <w:sz w:val="26"/>
          <w:szCs w:val="26"/>
        </w:rPr>
      </w:pPr>
    </w:p>
    <w:p w:rsidR="003F25EE" w:rsidRDefault="003F25EE" w:rsidP="003F25EE">
      <w:pPr>
        <w:jc w:val="both"/>
        <w:rPr>
          <w:sz w:val="26"/>
          <w:szCs w:val="26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6745"/>
        <w:gridCol w:w="7240"/>
      </w:tblGrid>
      <w:tr w:rsidR="003F25EE" w:rsidRPr="00CE71CE" w:rsidTr="00B73DC0">
        <w:tc>
          <w:tcPr>
            <w:tcW w:w="1319" w:type="dxa"/>
            <w:shd w:val="clear" w:color="auto" w:fill="auto"/>
          </w:tcPr>
          <w:p w:rsidR="003F25EE" w:rsidRPr="00CE71CE" w:rsidRDefault="003F25EE" w:rsidP="00B73DC0">
            <w:pPr>
              <w:jc w:val="center"/>
            </w:pPr>
            <w:r w:rsidRPr="00CE71CE">
              <w:t xml:space="preserve">Пункт, статья </w:t>
            </w:r>
            <w:r>
              <w:t>Порядка</w:t>
            </w:r>
          </w:p>
        </w:tc>
        <w:tc>
          <w:tcPr>
            <w:tcW w:w="6745" w:type="dxa"/>
            <w:shd w:val="clear" w:color="auto" w:fill="auto"/>
          </w:tcPr>
          <w:p w:rsidR="003F25EE" w:rsidRPr="00CE71CE" w:rsidRDefault="003F25EE" w:rsidP="00B73DC0">
            <w:pPr>
              <w:jc w:val="center"/>
            </w:pPr>
            <w:r w:rsidRPr="00CE71CE">
              <w:t>Действующая редакция</w:t>
            </w:r>
          </w:p>
        </w:tc>
        <w:tc>
          <w:tcPr>
            <w:tcW w:w="7240" w:type="dxa"/>
            <w:shd w:val="clear" w:color="auto" w:fill="auto"/>
          </w:tcPr>
          <w:p w:rsidR="003F25EE" w:rsidRPr="00CE71CE" w:rsidRDefault="003F25EE" w:rsidP="00B73DC0">
            <w:pPr>
              <w:jc w:val="center"/>
            </w:pPr>
            <w:r w:rsidRPr="00CE71CE">
              <w:t>Предложенная редакция</w:t>
            </w:r>
          </w:p>
        </w:tc>
      </w:tr>
      <w:tr w:rsidR="003F25EE" w:rsidRPr="00CE71CE" w:rsidTr="00B73DC0">
        <w:tc>
          <w:tcPr>
            <w:tcW w:w="1319" w:type="dxa"/>
            <w:shd w:val="clear" w:color="auto" w:fill="auto"/>
          </w:tcPr>
          <w:p w:rsidR="003F25EE" w:rsidRPr="00CE71CE" w:rsidRDefault="002C102E" w:rsidP="00B73DC0">
            <w:pPr>
              <w:jc w:val="center"/>
            </w:pPr>
            <w:r>
              <w:t>п. 4.1</w:t>
            </w:r>
            <w:r w:rsidR="009D11BC">
              <w:t xml:space="preserve"> раздела 4</w:t>
            </w:r>
          </w:p>
        </w:tc>
        <w:tc>
          <w:tcPr>
            <w:tcW w:w="6745" w:type="dxa"/>
            <w:shd w:val="clear" w:color="auto" w:fill="auto"/>
          </w:tcPr>
          <w:p w:rsidR="002C102E" w:rsidRPr="002C102E" w:rsidRDefault="002C102E" w:rsidP="002C102E">
            <w:pPr>
              <w:jc w:val="both"/>
            </w:pPr>
            <w:r>
              <w:t xml:space="preserve">  </w:t>
            </w:r>
            <w:r w:rsidRPr="002C102E">
              <w:t xml:space="preserve">Внесение инициативного проекта осуществляется инициатором проекта путем направления в уполномоченный орган </w:t>
            </w:r>
            <w:r>
              <w:t xml:space="preserve">    </w:t>
            </w:r>
            <w:r w:rsidRPr="002C102E">
              <w:t>Администрации инициативного проекта с приложением документов и материалов, входящих в состав проекта, протокола собрания или конференции граждан, результатов опроса граждан и (или) подписные листы, подтверждающие поддержку инициативного проекта жителями города Пыть-Яха или его части.</w:t>
            </w:r>
          </w:p>
          <w:p w:rsidR="002C102E" w:rsidRPr="002C102E" w:rsidRDefault="002C102E" w:rsidP="002C102E">
            <w:pPr>
              <w:jc w:val="both"/>
            </w:pPr>
            <w:r>
              <w:t xml:space="preserve">  </w:t>
            </w:r>
            <w:r w:rsidRPr="002C102E">
              <w:t>Администрация города ежегодно не позднее 1 июня подготавливает извещение о возможности внесения Инициативных проектов в администрацию города и размещает его на официальном сайте с указанием сроков и места подачи заявления.</w:t>
            </w:r>
          </w:p>
          <w:p w:rsidR="003F25EE" w:rsidRPr="00CE71CE" w:rsidRDefault="002C102E" w:rsidP="00B73DC0">
            <w:pPr>
              <w:jc w:val="both"/>
            </w:pPr>
            <w:r>
              <w:t xml:space="preserve">  </w:t>
            </w:r>
            <w:r w:rsidRPr="002C102E">
              <w:t>В случае отсутствия инициативных проектов, уполномоченный орган не позднее 1 августа этого же года подготавливает извещение о дополнительном приеме Инициативных проектов.</w:t>
            </w:r>
          </w:p>
        </w:tc>
        <w:tc>
          <w:tcPr>
            <w:tcW w:w="7240" w:type="dxa"/>
            <w:shd w:val="clear" w:color="auto" w:fill="auto"/>
          </w:tcPr>
          <w:p w:rsidR="00752162" w:rsidRPr="00752162" w:rsidRDefault="00752162" w:rsidP="00752162">
            <w:pPr>
              <w:jc w:val="both"/>
            </w:pPr>
            <w:r>
              <w:t xml:space="preserve">  </w:t>
            </w:r>
            <w:r w:rsidRPr="00752162">
              <w:t>Внесение инициативного проекта осуществляется инициатором проекта путем направления в Администрацию инициативного проекта с приложением документов и материалов, входящих в состав проекта, протокола собрания или конференции граждан, результатов опроса граждан и (или) подписные листы, подтверждающие поддержку инициативного проекта жителями города Пыть-Яха или его части.</w:t>
            </w:r>
          </w:p>
          <w:p w:rsidR="00752162" w:rsidRPr="00752162" w:rsidRDefault="00752162" w:rsidP="00752162">
            <w:pPr>
              <w:jc w:val="both"/>
            </w:pPr>
            <w:r>
              <w:t xml:space="preserve">  </w:t>
            </w:r>
            <w:r w:rsidRPr="00752162">
              <w:t>Решение о приеме инициативных проектов принимается Администрацией путем размещения на официальном сайте Администрации извещения, которое должно содержать следующую информацию:</w:t>
            </w:r>
          </w:p>
          <w:p w:rsidR="00752162" w:rsidRPr="00752162" w:rsidRDefault="00752162" w:rsidP="00752162">
            <w:pPr>
              <w:jc w:val="both"/>
            </w:pPr>
            <w:r>
              <w:t xml:space="preserve">  </w:t>
            </w:r>
            <w:r w:rsidRPr="00752162">
              <w:t>1) уполномоченный орган, с указанием контактных сведений;</w:t>
            </w:r>
          </w:p>
          <w:p w:rsidR="00752162" w:rsidRPr="00752162" w:rsidRDefault="00752162" w:rsidP="00752162">
            <w:pPr>
              <w:jc w:val="both"/>
            </w:pPr>
            <w:r>
              <w:t xml:space="preserve">  </w:t>
            </w:r>
            <w:r w:rsidRPr="00752162">
              <w:t>2) объем средств, предусмотренных в бюджете города Пыть-Яха на реализацию инициативных проектов;</w:t>
            </w:r>
          </w:p>
          <w:p w:rsidR="00752162" w:rsidRPr="00752162" w:rsidRDefault="00752162" w:rsidP="00752162">
            <w:pPr>
              <w:jc w:val="both"/>
            </w:pPr>
            <w:r>
              <w:t xml:space="preserve">  </w:t>
            </w:r>
            <w:r w:rsidRPr="00752162">
              <w:t>3) дату, время, место начала приема и окончания приема инициативных проектов.</w:t>
            </w:r>
          </w:p>
          <w:p w:rsidR="003F25EE" w:rsidRPr="00CE71CE" w:rsidRDefault="00752162" w:rsidP="00752162">
            <w:pPr>
              <w:jc w:val="both"/>
            </w:pPr>
            <w:r>
              <w:t xml:space="preserve">  </w:t>
            </w:r>
            <w:r w:rsidRPr="00752162">
              <w:t>В случае отсутствия инициативных проектов по истечению установленного срока приема инициативных проектов Администрация принимает решение о дополнительном приеме инициативных проектов.</w:t>
            </w:r>
          </w:p>
        </w:tc>
      </w:tr>
      <w:tr w:rsidR="002C102E" w:rsidRPr="00CE71CE" w:rsidTr="00B73DC0">
        <w:tc>
          <w:tcPr>
            <w:tcW w:w="1319" w:type="dxa"/>
            <w:shd w:val="clear" w:color="auto" w:fill="auto"/>
          </w:tcPr>
          <w:p w:rsidR="002C102E" w:rsidRDefault="002C102E" w:rsidP="00B73DC0">
            <w:pPr>
              <w:jc w:val="center"/>
            </w:pPr>
            <w:r>
              <w:t>п.5.1 раздела 5</w:t>
            </w:r>
          </w:p>
        </w:tc>
        <w:tc>
          <w:tcPr>
            <w:tcW w:w="6745" w:type="dxa"/>
            <w:shd w:val="clear" w:color="auto" w:fill="auto"/>
          </w:tcPr>
          <w:p w:rsidR="002C102E" w:rsidRPr="002C102E" w:rsidRDefault="00B4139F" w:rsidP="002C102E">
            <w:pPr>
              <w:jc w:val="both"/>
            </w:pPr>
            <w:r>
              <w:t xml:space="preserve">  </w:t>
            </w:r>
            <w:r w:rsidRPr="00B4139F">
              <w:t>Инициативный проект, внесенный в Администрацию, подлежит обязательному рассмотрению в течение 30 дней со дня его внесения на соответствие требованиям, установленным разделами 2, 3, пунктом 4.1 раздела 4 настоящего Порядка.</w:t>
            </w:r>
          </w:p>
        </w:tc>
        <w:tc>
          <w:tcPr>
            <w:tcW w:w="7240" w:type="dxa"/>
            <w:shd w:val="clear" w:color="auto" w:fill="auto"/>
          </w:tcPr>
          <w:p w:rsidR="00B4139F" w:rsidRPr="00B4139F" w:rsidRDefault="00B4139F" w:rsidP="00B4139F">
            <w:pPr>
              <w:jc w:val="both"/>
            </w:pPr>
            <w:r>
              <w:t xml:space="preserve">  </w:t>
            </w:r>
            <w:r w:rsidRPr="00B4139F">
              <w:t>5.1. Рассмотрение инициативных проектов включает два этапа:</w:t>
            </w:r>
          </w:p>
          <w:p w:rsidR="00B4139F" w:rsidRPr="00B4139F" w:rsidRDefault="00B4139F" w:rsidP="00B4139F">
            <w:pPr>
              <w:jc w:val="both"/>
            </w:pPr>
            <w:r>
              <w:t xml:space="preserve">  </w:t>
            </w:r>
            <w:r w:rsidRPr="00B4139F">
              <w:t>1) этап экспертизы инициативных проектов Администрацией;</w:t>
            </w:r>
          </w:p>
          <w:p w:rsidR="00B4139F" w:rsidRPr="00B4139F" w:rsidRDefault="00B4139F" w:rsidP="00B4139F">
            <w:pPr>
              <w:jc w:val="both"/>
            </w:pPr>
            <w:r>
              <w:t xml:space="preserve">  </w:t>
            </w:r>
            <w:r w:rsidRPr="00B4139F">
              <w:t>2) этап проведения конкурсного отбора.</w:t>
            </w:r>
          </w:p>
          <w:p w:rsidR="002C102E" w:rsidRPr="00CE71CE" w:rsidRDefault="00B4139F" w:rsidP="00B4139F">
            <w:pPr>
              <w:jc w:val="both"/>
            </w:pPr>
            <w:r>
              <w:t xml:space="preserve">  </w:t>
            </w:r>
            <w:r w:rsidRPr="00B4139F">
              <w:t xml:space="preserve">Инициативный проект, внесенный в Администрацию, подлежит обязательному рассмотрению в течение 30 дней со дня его внесения. </w:t>
            </w:r>
          </w:p>
        </w:tc>
      </w:tr>
      <w:tr w:rsidR="002C102E" w:rsidRPr="00CE71CE" w:rsidTr="00B73DC0">
        <w:tc>
          <w:tcPr>
            <w:tcW w:w="1319" w:type="dxa"/>
            <w:shd w:val="clear" w:color="auto" w:fill="auto"/>
          </w:tcPr>
          <w:p w:rsidR="002C102E" w:rsidRDefault="002C102E" w:rsidP="00B73DC0">
            <w:pPr>
              <w:jc w:val="center"/>
            </w:pPr>
            <w:r>
              <w:t>п. 5.2 раздела 5</w:t>
            </w:r>
          </w:p>
        </w:tc>
        <w:tc>
          <w:tcPr>
            <w:tcW w:w="6745" w:type="dxa"/>
            <w:shd w:val="clear" w:color="auto" w:fill="auto"/>
          </w:tcPr>
          <w:p w:rsidR="00B4139F" w:rsidRPr="00B4139F" w:rsidRDefault="00B4139F" w:rsidP="00B4139F">
            <w:pPr>
              <w:jc w:val="both"/>
            </w:pPr>
            <w:r>
              <w:t xml:space="preserve">  </w:t>
            </w:r>
            <w:r w:rsidRPr="00B4139F">
              <w:t xml:space="preserve">Инициативные проекты в течение трех рабочих дней со дня их внесения в Администрацию направляются уполномоченным </w:t>
            </w:r>
            <w:r w:rsidRPr="00B4139F">
              <w:lastRenderedPageBreak/>
              <w:t>органом в адрес структурных подразделений Администрации, курирующих направления деятельности, к которым относится внесенный инициативный проект (далее-курирующие структурные подразделения Администрации).</w:t>
            </w:r>
          </w:p>
          <w:p w:rsidR="002C102E" w:rsidRPr="002C102E" w:rsidRDefault="002C102E" w:rsidP="002C102E">
            <w:pPr>
              <w:jc w:val="both"/>
            </w:pPr>
          </w:p>
        </w:tc>
        <w:tc>
          <w:tcPr>
            <w:tcW w:w="7240" w:type="dxa"/>
            <w:shd w:val="clear" w:color="auto" w:fill="auto"/>
          </w:tcPr>
          <w:p w:rsidR="00B4139F" w:rsidRPr="00B4139F" w:rsidRDefault="00B4139F" w:rsidP="00B4139F">
            <w:pPr>
              <w:jc w:val="both"/>
            </w:pPr>
            <w:r>
              <w:lastRenderedPageBreak/>
              <w:t xml:space="preserve">  </w:t>
            </w:r>
            <w:r w:rsidRPr="00B4139F">
              <w:t>Этап экспертизы инициативных проектов Администрацией осуществляется следующим образом:</w:t>
            </w:r>
          </w:p>
          <w:p w:rsidR="00B4139F" w:rsidRPr="00B4139F" w:rsidRDefault="00B4139F" w:rsidP="00B4139F">
            <w:pPr>
              <w:jc w:val="both"/>
            </w:pPr>
            <w:r>
              <w:lastRenderedPageBreak/>
              <w:t xml:space="preserve">  </w:t>
            </w:r>
            <w:r w:rsidRPr="00B4139F">
              <w:t>1) уполномоченный орган в течение 3 рабочих дней со дня поступления инициативного проекта осуществляет проверку на предмет соответствия состава и оформления документов инициативного проекта требованиям установленным разделами 2, 3, пунктом 4.1 раздела 4 настоящего Порядка и направляет на дальнейшее рассмотрение  предполагаемому исполнителю инициативного проекта (структурное подразделение Администрации и (или) муниципальное учреждение, которые предположительно будут реализовывать (исполнять) мероприятие инициативного проекта) - на предмет взаимосвязанного соответствия заявленной стоимости инициативного проекта, расчету оценочной стоимости реализации проекта и документов, обосновывающие такую стоимость; техническим характеристикам объекта; рекомендациям к качеству материалов, используемых для реализации проекта. По результатам рассмотрения инициативного проекта в уполномоченный орган направляются рекомендации, содержащие предложения по поддержке или отказе в поддержке инициативного проекта. Срок рассмотрения не может превышать 5 рабочих дней;</w:t>
            </w:r>
          </w:p>
          <w:p w:rsidR="002C102E" w:rsidRPr="00CE71CE" w:rsidRDefault="00B4139F" w:rsidP="00B73DC0">
            <w:pPr>
              <w:jc w:val="both"/>
            </w:pPr>
            <w:r>
              <w:t xml:space="preserve">  </w:t>
            </w:r>
            <w:r w:rsidRPr="00B4139F">
              <w:t>2) уполномоченный орган в течение 2 рабочих дней, следующих за датой поступления вышеуказанных рекомендаций, организует проведение конкурсного отбора и информирует об этом инициатора проекта.</w:t>
            </w:r>
          </w:p>
        </w:tc>
      </w:tr>
      <w:tr w:rsidR="002C102E" w:rsidRPr="00CE71CE" w:rsidTr="00B73DC0">
        <w:tc>
          <w:tcPr>
            <w:tcW w:w="1319" w:type="dxa"/>
            <w:shd w:val="clear" w:color="auto" w:fill="auto"/>
          </w:tcPr>
          <w:p w:rsidR="002C102E" w:rsidRDefault="002C102E" w:rsidP="00B73DC0">
            <w:pPr>
              <w:jc w:val="center"/>
            </w:pPr>
            <w:r>
              <w:lastRenderedPageBreak/>
              <w:t>п. 5.3 раздела 5</w:t>
            </w:r>
          </w:p>
        </w:tc>
        <w:tc>
          <w:tcPr>
            <w:tcW w:w="6745" w:type="dxa"/>
            <w:shd w:val="clear" w:color="auto" w:fill="auto"/>
          </w:tcPr>
          <w:p w:rsidR="00B4139F" w:rsidRPr="00B4139F" w:rsidRDefault="00B4139F" w:rsidP="00B4139F">
            <w:pPr>
              <w:jc w:val="both"/>
            </w:pPr>
            <w:r>
              <w:t xml:space="preserve">  </w:t>
            </w:r>
            <w:r w:rsidRPr="00B4139F">
              <w:t>Курирующие структурные подразделения Администрации осуществляют подготовку и направление в адрес уполномоченного органа заключения о правомерности, возможности, целесообразности реализации соответствующего инициативного проекта.</w:t>
            </w:r>
          </w:p>
          <w:p w:rsidR="002C102E" w:rsidRPr="002C102E" w:rsidRDefault="00B4139F" w:rsidP="002C102E">
            <w:pPr>
              <w:jc w:val="both"/>
            </w:pPr>
            <w:r>
              <w:t xml:space="preserve">  </w:t>
            </w:r>
            <w:r w:rsidRPr="00B4139F">
              <w:t>Подготовка и направление заключения осуществляется по каждому инициативному проекту в срок не позднее 10 календарных дней со дня поступления проекта в курирующее структурное подразделение Администрации.</w:t>
            </w:r>
          </w:p>
        </w:tc>
        <w:tc>
          <w:tcPr>
            <w:tcW w:w="7240" w:type="dxa"/>
            <w:shd w:val="clear" w:color="auto" w:fill="auto"/>
          </w:tcPr>
          <w:p w:rsidR="002C102E" w:rsidRPr="00CE71CE" w:rsidRDefault="00B4139F" w:rsidP="00B73DC0">
            <w:pPr>
              <w:jc w:val="both"/>
            </w:pPr>
            <w:r>
              <w:t xml:space="preserve">  </w:t>
            </w:r>
            <w:r w:rsidRPr="00B4139F">
              <w:t>Этап проведения конкурсного отбора инициативных проектов проводится в соответствии с требованиями, установленными разделом 6 настоящего Порядка.</w:t>
            </w:r>
          </w:p>
        </w:tc>
      </w:tr>
      <w:tr w:rsidR="002C102E" w:rsidRPr="00CE71CE" w:rsidTr="00B73DC0">
        <w:tc>
          <w:tcPr>
            <w:tcW w:w="1319" w:type="dxa"/>
            <w:shd w:val="clear" w:color="auto" w:fill="auto"/>
          </w:tcPr>
          <w:p w:rsidR="002C102E" w:rsidRDefault="002C102E" w:rsidP="00B73DC0">
            <w:pPr>
              <w:jc w:val="center"/>
            </w:pPr>
            <w:r>
              <w:lastRenderedPageBreak/>
              <w:t>п. 5.4 раздела 5</w:t>
            </w:r>
          </w:p>
        </w:tc>
        <w:tc>
          <w:tcPr>
            <w:tcW w:w="6745" w:type="dxa"/>
            <w:shd w:val="clear" w:color="auto" w:fill="auto"/>
          </w:tcPr>
          <w:p w:rsidR="00B4139F" w:rsidRPr="00B4139F" w:rsidRDefault="00B4139F" w:rsidP="00B4139F">
            <w:pPr>
              <w:jc w:val="both"/>
            </w:pPr>
            <w:r>
              <w:t xml:space="preserve">  </w:t>
            </w:r>
            <w:r w:rsidRPr="00B4139F">
              <w:t xml:space="preserve">В случае, если в Администрацию внесено несколько инициативных проектов, в том числе с описанием аналогичных по содержанию приоритетных проблем, уполномоченный орган организует проведение конкурсного отбора и информирует об этом инициатора проекта. </w:t>
            </w:r>
          </w:p>
          <w:p w:rsidR="002C102E" w:rsidRPr="002C102E" w:rsidRDefault="00B4139F" w:rsidP="002C102E">
            <w:pPr>
              <w:jc w:val="both"/>
            </w:pPr>
            <w:r>
              <w:t xml:space="preserve">  </w:t>
            </w:r>
            <w:r w:rsidRPr="00B4139F">
              <w:t xml:space="preserve">Администрация города вправе принять решение о проведении муниципального конкурса по отбору инициативных проектов в информационной системе управления проектами инициативного бюджетирования Ханты-Мансийского автономного округа - Югры в информационно-телекоммуникационной сети «Интернет» по адресу: </w:t>
            </w:r>
            <w:hyperlink r:id="rId9" w:history="1">
              <w:r w:rsidRPr="00B4139F">
                <w:rPr>
                  <w:rStyle w:val="a8"/>
                  <w:color w:val="auto"/>
                  <w:u w:val="none"/>
                </w:rPr>
                <w:t>https://isib.myopenugra.ru/</w:t>
              </w:r>
            </w:hyperlink>
            <w:r w:rsidRPr="00B4139F">
              <w:t>, в том числе конкурса по отбору инициативных проектов, выдвигаемых для получения финансовой поддержки за счет межбюджетных трансфертов из бюджета Ханты-Мансийского автономного округа - Югры.</w:t>
            </w:r>
          </w:p>
        </w:tc>
        <w:tc>
          <w:tcPr>
            <w:tcW w:w="7240" w:type="dxa"/>
            <w:shd w:val="clear" w:color="auto" w:fill="auto"/>
          </w:tcPr>
          <w:p w:rsidR="002C102E" w:rsidRPr="00CE71CE" w:rsidRDefault="00B4139F" w:rsidP="00B73DC0">
            <w:pPr>
              <w:jc w:val="both"/>
            </w:pPr>
            <w:r>
              <w:t xml:space="preserve">  </w:t>
            </w:r>
            <w:r w:rsidRPr="00B4139F">
              <w:t>В отношении инициативных проектов, выдвигаемых для получения финансовой поддержки за счет межбюджетных трансфертов из бюджета Ханты-Мансийского автономного округа - Югры, требования к составу сведений, которые должны содержать инициативные проекты, порядок рассмотрения инициативных проектов, в том числе основания для отказа в их поддержке, порядок и критерии конкурсного отбора таких инициативных проектов устанавливаются в соответствии с законом и (или) иным нормативным правовым актом Ханты-Мансийского автономного округа - Югры.</w:t>
            </w:r>
          </w:p>
        </w:tc>
      </w:tr>
      <w:tr w:rsidR="002C102E" w:rsidRPr="00CE71CE" w:rsidTr="00B73DC0">
        <w:tc>
          <w:tcPr>
            <w:tcW w:w="1319" w:type="dxa"/>
            <w:shd w:val="clear" w:color="auto" w:fill="auto"/>
          </w:tcPr>
          <w:p w:rsidR="002C102E" w:rsidRDefault="002C102E" w:rsidP="00B73DC0">
            <w:pPr>
              <w:jc w:val="center"/>
            </w:pPr>
            <w:r>
              <w:t>п. 6.1</w:t>
            </w:r>
          </w:p>
          <w:p w:rsidR="002C102E" w:rsidRDefault="002C102E" w:rsidP="00B73DC0">
            <w:pPr>
              <w:jc w:val="center"/>
            </w:pPr>
            <w:r>
              <w:t>раздела 6</w:t>
            </w:r>
          </w:p>
        </w:tc>
        <w:tc>
          <w:tcPr>
            <w:tcW w:w="6745" w:type="dxa"/>
            <w:shd w:val="clear" w:color="auto" w:fill="auto"/>
          </w:tcPr>
          <w:p w:rsidR="00F35C86" w:rsidRPr="00F35C86" w:rsidRDefault="00F35C86" w:rsidP="00F35C86">
            <w:pPr>
              <w:jc w:val="both"/>
            </w:pPr>
            <w:r>
              <w:t xml:space="preserve">  </w:t>
            </w:r>
            <w:r w:rsidRPr="00F35C86">
              <w:t>В случае, установленном пунктом 5.4 раздела 5 настоящего Порядка, инициативные проекты подлежат конкурсному отбору.</w:t>
            </w:r>
          </w:p>
          <w:p w:rsidR="002C102E" w:rsidRPr="002C102E" w:rsidRDefault="00F35C86" w:rsidP="002C102E">
            <w:pPr>
              <w:jc w:val="both"/>
            </w:pPr>
            <w:r>
              <w:t xml:space="preserve">  </w:t>
            </w:r>
            <w:r w:rsidRPr="00F35C86">
              <w:t xml:space="preserve">В целях рассмотрения инициативных проектов и выработки по ним рекомендаций, а также проведения конкурсного отбора инициативных проектов создается конкурсная комиссия. </w:t>
            </w:r>
          </w:p>
        </w:tc>
        <w:tc>
          <w:tcPr>
            <w:tcW w:w="7240" w:type="dxa"/>
            <w:shd w:val="clear" w:color="auto" w:fill="auto"/>
          </w:tcPr>
          <w:p w:rsidR="00F35C86" w:rsidRPr="00F35C86" w:rsidRDefault="00F35C86" w:rsidP="00F35C86">
            <w:pPr>
              <w:jc w:val="both"/>
            </w:pPr>
            <w:r>
              <w:t xml:space="preserve">  </w:t>
            </w:r>
            <w:r w:rsidRPr="00F35C86">
              <w:t>Инициативные проекты, поступившие в Администрацию, подлежат конкурсному отбору.</w:t>
            </w:r>
          </w:p>
          <w:p w:rsidR="002C102E" w:rsidRPr="00CE71CE" w:rsidRDefault="00F35C86" w:rsidP="00F35C86">
            <w:pPr>
              <w:jc w:val="both"/>
            </w:pPr>
            <w:r>
              <w:t xml:space="preserve">  </w:t>
            </w:r>
            <w:r w:rsidRPr="00F35C86">
              <w:t>В целях рассмотрения инициативных проектов и выработки по ним рекомендаций, а также проведения конкурсного отбора инициативных проектов создается конкурсная комиссия.</w:t>
            </w:r>
          </w:p>
        </w:tc>
      </w:tr>
      <w:tr w:rsidR="002C102E" w:rsidRPr="00CE71CE" w:rsidTr="00B73DC0">
        <w:tc>
          <w:tcPr>
            <w:tcW w:w="1319" w:type="dxa"/>
            <w:shd w:val="clear" w:color="auto" w:fill="auto"/>
          </w:tcPr>
          <w:p w:rsidR="002C102E" w:rsidRDefault="002C102E" w:rsidP="002C102E">
            <w:pPr>
              <w:jc w:val="center"/>
            </w:pPr>
            <w:r>
              <w:t>пп. 6.2.5 п. 6.2</w:t>
            </w:r>
          </w:p>
          <w:p w:rsidR="002C102E" w:rsidRDefault="002C102E" w:rsidP="002C102E">
            <w:pPr>
              <w:jc w:val="center"/>
            </w:pPr>
            <w:r>
              <w:t>раздела 6</w:t>
            </w:r>
          </w:p>
        </w:tc>
        <w:tc>
          <w:tcPr>
            <w:tcW w:w="6745" w:type="dxa"/>
            <w:shd w:val="clear" w:color="auto" w:fill="auto"/>
          </w:tcPr>
          <w:p w:rsidR="002C102E" w:rsidRPr="002C102E" w:rsidRDefault="001D5484" w:rsidP="001D5484">
            <w:pPr>
              <w:jc w:val="both"/>
            </w:pPr>
            <w:r>
              <w:t xml:space="preserve">Предлагается дополнить новым абзацем. </w:t>
            </w:r>
          </w:p>
        </w:tc>
        <w:tc>
          <w:tcPr>
            <w:tcW w:w="7240" w:type="dxa"/>
            <w:shd w:val="clear" w:color="auto" w:fill="auto"/>
          </w:tcPr>
          <w:p w:rsidR="0043732D" w:rsidRPr="0043732D" w:rsidRDefault="0043732D" w:rsidP="0043732D">
            <w:pPr>
              <w:jc w:val="both"/>
            </w:pPr>
            <w:r>
              <w:t xml:space="preserve">  </w:t>
            </w:r>
            <w:r w:rsidRPr="0043732D">
              <w:t>В случае временного отсутствия на заседании члена конкурсной комиссии участие в заседании конкурсной комиссии принимает лицо</w:t>
            </w:r>
            <w:r w:rsidR="001D5484">
              <w:t>, исполняющее его обязанности.</w:t>
            </w:r>
          </w:p>
          <w:p w:rsidR="002C102E" w:rsidRPr="00CE71CE" w:rsidRDefault="002C102E" w:rsidP="00B73DC0">
            <w:pPr>
              <w:jc w:val="both"/>
            </w:pPr>
          </w:p>
        </w:tc>
      </w:tr>
      <w:tr w:rsidR="002C102E" w:rsidRPr="00CE71CE" w:rsidTr="00B73DC0">
        <w:tc>
          <w:tcPr>
            <w:tcW w:w="1319" w:type="dxa"/>
            <w:shd w:val="clear" w:color="auto" w:fill="auto"/>
          </w:tcPr>
          <w:p w:rsidR="002C102E" w:rsidRDefault="002C102E" w:rsidP="002C102E">
            <w:pPr>
              <w:jc w:val="center"/>
            </w:pPr>
            <w:r>
              <w:t>п. 6.5</w:t>
            </w:r>
          </w:p>
          <w:p w:rsidR="002C102E" w:rsidRDefault="002C102E" w:rsidP="002C102E">
            <w:pPr>
              <w:jc w:val="center"/>
            </w:pPr>
            <w:r>
              <w:t>раздела 6</w:t>
            </w:r>
          </w:p>
        </w:tc>
        <w:tc>
          <w:tcPr>
            <w:tcW w:w="6745" w:type="dxa"/>
            <w:shd w:val="clear" w:color="auto" w:fill="auto"/>
          </w:tcPr>
          <w:p w:rsidR="002C102E" w:rsidRPr="002C102E" w:rsidRDefault="0043732D" w:rsidP="002C102E">
            <w:pPr>
              <w:jc w:val="both"/>
            </w:pPr>
            <w:r>
              <w:t xml:space="preserve">  </w:t>
            </w:r>
            <w:r w:rsidRPr="0043732D">
              <w:t xml:space="preserve">При проведении конкурсного отбора конкурсная комиссия осуществляет ранжирование инициативных проектов по набранному количеству баллов в соответствии с методикой и критериями оценки инициативных проектов, установленных приложением 3 к настоящему Порядку. </w:t>
            </w:r>
          </w:p>
        </w:tc>
        <w:tc>
          <w:tcPr>
            <w:tcW w:w="7240" w:type="dxa"/>
            <w:shd w:val="clear" w:color="auto" w:fill="auto"/>
          </w:tcPr>
          <w:p w:rsidR="002C102E" w:rsidRPr="00CE71CE" w:rsidRDefault="0043732D" w:rsidP="00B73DC0">
            <w:pPr>
              <w:jc w:val="both"/>
            </w:pPr>
            <w:r w:rsidRPr="0043732D">
              <w:t>По результатам рассмотрения инициативных проектов конкурсная комиссия принимает одно из решений, указанных в подпункте 6.2.5 пункта 6.2 раздела 6 настоящего Порядка.</w:t>
            </w:r>
          </w:p>
        </w:tc>
      </w:tr>
      <w:tr w:rsidR="002C102E" w:rsidRPr="00CE71CE" w:rsidTr="00B73DC0">
        <w:tc>
          <w:tcPr>
            <w:tcW w:w="1319" w:type="dxa"/>
            <w:shd w:val="clear" w:color="auto" w:fill="auto"/>
          </w:tcPr>
          <w:p w:rsidR="002C102E" w:rsidRDefault="002C102E" w:rsidP="002C102E">
            <w:pPr>
              <w:jc w:val="center"/>
            </w:pPr>
            <w:r>
              <w:t>п. 6.6</w:t>
            </w:r>
          </w:p>
          <w:p w:rsidR="002C102E" w:rsidRDefault="002C102E" w:rsidP="002C102E">
            <w:pPr>
              <w:jc w:val="center"/>
            </w:pPr>
            <w:r>
              <w:t>раздела 6</w:t>
            </w:r>
          </w:p>
        </w:tc>
        <w:tc>
          <w:tcPr>
            <w:tcW w:w="6745" w:type="dxa"/>
            <w:shd w:val="clear" w:color="auto" w:fill="auto"/>
          </w:tcPr>
          <w:p w:rsidR="002C102E" w:rsidRPr="002C102E" w:rsidRDefault="0043732D" w:rsidP="002C102E">
            <w:pPr>
              <w:jc w:val="both"/>
            </w:pPr>
            <w:r>
              <w:t xml:space="preserve">  </w:t>
            </w:r>
            <w:r w:rsidRPr="0043732D">
              <w:t>Победителем конкурсного отбора признается инициативный проект, набравший наибольшее количество баллов по отношению к остальным инициативным проектам.</w:t>
            </w:r>
          </w:p>
        </w:tc>
        <w:tc>
          <w:tcPr>
            <w:tcW w:w="7240" w:type="dxa"/>
            <w:shd w:val="clear" w:color="auto" w:fill="auto"/>
          </w:tcPr>
          <w:p w:rsidR="002C102E" w:rsidRPr="00CE71CE" w:rsidRDefault="0043732D" w:rsidP="00B73DC0">
            <w:pPr>
              <w:jc w:val="both"/>
            </w:pPr>
            <w:r w:rsidRPr="0043732D">
              <w:t>В случае поступления одного инициативного проекта, соответствующего всем требованиям, установленным настоящим Порядком, комиссия признает инициативный проект победителем.</w:t>
            </w:r>
          </w:p>
        </w:tc>
      </w:tr>
      <w:tr w:rsidR="002C102E" w:rsidRPr="00CE71CE" w:rsidTr="00B73DC0">
        <w:tc>
          <w:tcPr>
            <w:tcW w:w="1319" w:type="dxa"/>
            <w:shd w:val="clear" w:color="auto" w:fill="auto"/>
          </w:tcPr>
          <w:p w:rsidR="002C102E" w:rsidRDefault="002C102E" w:rsidP="00B73DC0">
            <w:pPr>
              <w:jc w:val="center"/>
            </w:pPr>
            <w:r>
              <w:lastRenderedPageBreak/>
              <w:t>п. 6.7</w:t>
            </w:r>
          </w:p>
          <w:p w:rsidR="002C102E" w:rsidRDefault="002C102E" w:rsidP="00B73DC0">
            <w:pPr>
              <w:jc w:val="center"/>
            </w:pPr>
            <w:r>
              <w:t>раздела 6</w:t>
            </w:r>
          </w:p>
        </w:tc>
        <w:tc>
          <w:tcPr>
            <w:tcW w:w="6745" w:type="dxa"/>
            <w:shd w:val="clear" w:color="auto" w:fill="auto"/>
          </w:tcPr>
          <w:p w:rsidR="002C102E" w:rsidRPr="002C102E" w:rsidRDefault="0043732D" w:rsidP="002C102E">
            <w:pPr>
              <w:jc w:val="both"/>
            </w:pPr>
            <w:r>
              <w:t xml:space="preserve">  </w:t>
            </w:r>
            <w:r w:rsidRPr="0043732D">
              <w:t>В случае, если два или более инициативных проекта получили равное количество баллов, победителем признается инициативный проект, по которому объем привлекаемых средств из внебюджетных источников финансирования больше.</w:t>
            </w:r>
          </w:p>
        </w:tc>
        <w:tc>
          <w:tcPr>
            <w:tcW w:w="7240" w:type="dxa"/>
            <w:shd w:val="clear" w:color="auto" w:fill="auto"/>
          </w:tcPr>
          <w:p w:rsidR="002C102E" w:rsidRPr="00CE71CE" w:rsidRDefault="002C102E" w:rsidP="00B73DC0">
            <w:pPr>
              <w:jc w:val="both"/>
            </w:pPr>
            <w:r>
              <w:t>П</w:t>
            </w:r>
            <w:r w:rsidR="0043732D">
              <w:t>редлагается п</w:t>
            </w:r>
            <w:r>
              <w:t>ризнать утратившим силу.</w:t>
            </w:r>
          </w:p>
        </w:tc>
      </w:tr>
      <w:tr w:rsidR="002C102E" w:rsidRPr="00CE71CE" w:rsidTr="00B73DC0">
        <w:tc>
          <w:tcPr>
            <w:tcW w:w="1319" w:type="dxa"/>
            <w:shd w:val="clear" w:color="auto" w:fill="auto"/>
          </w:tcPr>
          <w:p w:rsidR="002C102E" w:rsidRDefault="002C102E" w:rsidP="002C102E">
            <w:pPr>
              <w:jc w:val="center"/>
            </w:pPr>
            <w:r>
              <w:t>п. 6.8</w:t>
            </w:r>
          </w:p>
          <w:p w:rsidR="002C102E" w:rsidRDefault="002C102E" w:rsidP="002C102E">
            <w:pPr>
              <w:jc w:val="center"/>
            </w:pPr>
            <w:r>
              <w:t>раздела 6</w:t>
            </w:r>
          </w:p>
        </w:tc>
        <w:tc>
          <w:tcPr>
            <w:tcW w:w="6745" w:type="dxa"/>
            <w:shd w:val="clear" w:color="auto" w:fill="auto"/>
          </w:tcPr>
          <w:p w:rsidR="002C102E" w:rsidRPr="002C102E" w:rsidRDefault="0043732D" w:rsidP="002C102E">
            <w:pPr>
              <w:jc w:val="both"/>
            </w:pPr>
            <w:r>
              <w:t xml:space="preserve">  </w:t>
            </w:r>
            <w:r w:rsidRPr="0043732D">
              <w:t>В случае одинакового объема привлекаемых средств из внебюджетных источников финансирования победителем признается инициативный проект с наиболее ранней датой внесения.</w:t>
            </w:r>
          </w:p>
        </w:tc>
        <w:tc>
          <w:tcPr>
            <w:tcW w:w="7240" w:type="dxa"/>
            <w:shd w:val="clear" w:color="auto" w:fill="auto"/>
          </w:tcPr>
          <w:p w:rsidR="002C102E" w:rsidRDefault="0043732D" w:rsidP="0043732D">
            <w:pPr>
              <w:jc w:val="both"/>
            </w:pPr>
            <w:r>
              <w:t>Предлагается п</w:t>
            </w:r>
            <w:r w:rsidR="002C102E">
              <w:t>ризнать утратившим силу.</w:t>
            </w:r>
          </w:p>
        </w:tc>
      </w:tr>
      <w:tr w:rsidR="002C102E" w:rsidRPr="00CE71CE" w:rsidTr="00B73DC0">
        <w:tc>
          <w:tcPr>
            <w:tcW w:w="1319" w:type="dxa"/>
            <w:shd w:val="clear" w:color="auto" w:fill="auto"/>
          </w:tcPr>
          <w:p w:rsidR="002C102E" w:rsidRDefault="002C102E" w:rsidP="002C102E">
            <w:pPr>
              <w:jc w:val="center"/>
            </w:pPr>
            <w:r>
              <w:t xml:space="preserve">абз. 1 </w:t>
            </w:r>
          </w:p>
          <w:p w:rsidR="002C102E" w:rsidRDefault="002C102E" w:rsidP="002C102E">
            <w:pPr>
              <w:jc w:val="center"/>
            </w:pPr>
            <w:r>
              <w:t>п. 8.6</w:t>
            </w:r>
          </w:p>
          <w:p w:rsidR="002C102E" w:rsidRDefault="002C102E" w:rsidP="002C102E">
            <w:pPr>
              <w:jc w:val="center"/>
            </w:pPr>
            <w:r>
              <w:t>раздела 8</w:t>
            </w:r>
          </w:p>
        </w:tc>
        <w:tc>
          <w:tcPr>
            <w:tcW w:w="6745" w:type="dxa"/>
            <w:shd w:val="clear" w:color="auto" w:fill="auto"/>
          </w:tcPr>
          <w:p w:rsidR="002C102E" w:rsidRPr="002C102E" w:rsidRDefault="0043732D" w:rsidP="002C102E">
            <w:pPr>
              <w:jc w:val="both"/>
            </w:pPr>
            <w:r w:rsidRPr="0043732D">
              <w:t>Инициативные проекты, требующие финансирования, и по которым Администрацией приняты решения о поддержке инициативного проекта принимаются к реализации с 1 января следующего финансового года.</w:t>
            </w:r>
          </w:p>
        </w:tc>
        <w:tc>
          <w:tcPr>
            <w:tcW w:w="7240" w:type="dxa"/>
            <w:shd w:val="clear" w:color="auto" w:fill="auto"/>
          </w:tcPr>
          <w:p w:rsidR="002C102E" w:rsidRDefault="0043732D" w:rsidP="00B73DC0">
            <w:pPr>
              <w:jc w:val="both"/>
            </w:pPr>
            <w:r w:rsidRPr="0043732D">
              <w:t>Инициативный проект, требующий финансирования, и по которому Администрацией принято решение о поддержке инициативного проекта, принимается к реализации не позднее 30 рабочих дней после издания распоряжения Администрации о поддержке инициативного проекта. В случае, если срок реализации инициативного проекта заканчивается в следующем календарном году после года, в котором принято решение о поддержке, то инициативный проект принимается к реализации в два этапа.  При этом окончанием срока первого этапа реализации считается 31 декабря календарного года, в котором принято решение о поддержке, окончанием срока второго этапа - срок реализации, указанный в инициативном проекте. При реализации второго этапа финансирование из бюджета города Пыть-Яха не предоставляется.</w:t>
            </w:r>
          </w:p>
        </w:tc>
      </w:tr>
    </w:tbl>
    <w:p w:rsidR="00E06D76" w:rsidRDefault="00E06D76"/>
    <w:sectPr w:rsidR="00E06D76" w:rsidSect="001971F0"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072" w:rsidRDefault="00654072">
      <w:r>
        <w:separator/>
      </w:r>
    </w:p>
  </w:endnote>
  <w:endnote w:type="continuationSeparator" w:id="0">
    <w:p w:rsidR="00654072" w:rsidRDefault="0065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5E5" w:rsidRDefault="00654072">
    <w:pPr>
      <w:pStyle w:val="a5"/>
      <w:jc w:val="right"/>
    </w:pPr>
  </w:p>
  <w:p w:rsidR="002405E5" w:rsidRDefault="006540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072" w:rsidRDefault="00654072">
      <w:r>
        <w:separator/>
      </w:r>
    </w:p>
  </w:footnote>
  <w:footnote w:type="continuationSeparator" w:id="0">
    <w:p w:rsidR="00654072" w:rsidRDefault="006540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5E5" w:rsidRDefault="0043732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D11BC">
      <w:rPr>
        <w:noProof/>
      </w:rPr>
      <w:t>6</w:t>
    </w:r>
    <w:r>
      <w:fldChar w:fldCharType="end"/>
    </w:r>
  </w:p>
  <w:p w:rsidR="002405E5" w:rsidRDefault="0065407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5EE"/>
    <w:rsid w:val="001761FE"/>
    <w:rsid w:val="001967B2"/>
    <w:rsid w:val="001D5484"/>
    <w:rsid w:val="0023613F"/>
    <w:rsid w:val="002C102E"/>
    <w:rsid w:val="002F1F03"/>
    <w:rsid w:val="00336F5C"/>
    <w:rsid w:val="003F25EE"/>
    <w:rsid w:val="004071BD"/>
    <w:rsid w:val="0043732D"/>
    <w:rsid w:val="00470FB1"/>
    <w:rsid w:val="00654072"/>
    <w:rsid w:val="00752162"/>
    <w:rsid w:val="007E6F9E"/>
    <w:rsid w:val="009D11BC"/>
    <w:rsid w:val="00B4139F"/>
    <w:rsid w:val="00D30DFF"/>
    <w:rsid w:val="00E06D76"/>
    <w:rsid w:val="00F03E2B"/>
    <w:rsid w:val="00F3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EE1BDB-6849-44E8-9635-D247FB514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F25EE"/>
    <w:pPr>
      <w:ind w:left="720"/>
      <w:contextualSpacing/>
    </w:pPr>
  </w:style>
  <w:style w:type="paragraph" w:styleId="a3">
    <w:name w:val="header"/>
    <w:basedOn w:val="a"/>
    <w:link w:val="a4"/>
    <w:rsid w:val="003F25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F25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F25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F25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 Знак Знак"/>
    <w:basedOn w:val="a"/>
    <w:rsid w:val="003F25E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Hyperlink"/>
    <w:basedOn w:val="a0"/>
    <w:uiPriority w:val="99"/>
    <w:unhideWhenUsed/>
    <w:rsid w:val="00B4139F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36F5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36F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sib.myopenugr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1876</Words>
  <Characters>10696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2024-05-31T11:39:00Z</cp:lastPrinted>
  <dcterms:created xsi:type="dcterms:W3CDTF">2024-05-27T11:42:00Z</dcterms:created>
  <dcterms:modified xsi:type="dcterms:W3CDTF">2024-05-31T11:41:00Z</dcterms:modified>
</cp:coreProperties>
</file>